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F28" w:rsidRPr="00553B8B" w:rsidRDefault="00414F28" w:rsidP="00414F28">
      <w:pPr>
        <w:pStyle w:val="Heading1"/>
        <w:jc w:val="center"/>
        <w:rPr>
          <w:rFonts w:ascii="Century" w:hAnsi="Century"/>
        </w:rPr>
      </w:pPr>
      <w:bookmarkStart w:id="0" w:name="_GoBack"/>
      <w:bookmarkEnd w:id="0"/>
      <w:r w:rsidRPr="00553B8B">
        <w:rPr>
          <w:rFonts w:ascii="Century" w:hAnsi="Century"/>
        </w:rPr>
        <w:t>Emery County School District</w:t>
      </w:r>
    </w:p>
    <w:p w:rsidR="00414F28" w:rsidRDefault="00414F28" w:rsidP="00414F28">
      <w:pPr>
        <w:jc w:val="center"/>
        <w:rPr>
          <w:rFonts w:ascii="Geneva" w:hAnsi="Geneva"/>
        </w:rPr>
      </w:pPr>
      <w:r w:rsidRPr="00553B8B">
        <w:rPr>
          <w:rFonts w:ascii="Arial" w:hAnsi="Arial" w:cs="Arial"/>
          <w:color w:val="FF0000"/>
          <w:sz w:val="28"/>
        </w:rPr>
        <w:t>All Parents!  Please Read This!</w:t>
      </w:r>
    </w:p>
    <w:p w:rsidR="00414F28" w:rsidRDefault="00414F28" w:rsidP="00414F28">
      <w:pPr>
        <w:jc w:val="center"/>
        <w:rPr>
          <w:rFonts w:ascii="Geneva" w:hAnsi="Geneva"/>
        </w:rPr>
      </w:pPr>
      <w:r>
        <w:rPr>
          <w:rFonts w:ascii="Geneva" w:hAnsi="Geneva"/>
        </w:rPr>
        <w:t>Lunch &amp; Breakfast Program –– 17</w:t>
      </w:r>
      <w:r w:rsidR="00271FC2">
        <w:rPr>
          <w:rFonts w:ascii="Geneva" w:hAnsi="Geneva"/>
        </w:rPr>
        <w:t>4</w:t>
      </w:r>
      <w:r>
        <w:rPr>
          <w:rFonts w:ascii="Geneva" w:hAnsi="Geneva"/>
        </w:rPr>
        <w:t xml:space="preserve"> Lunches – 17</w:t>
      </w:r>
      <w:r w:rsidR="00271FC2">
        <w:rPr>
          <w:rFonts w:ascii="Geneva" w:hAnsi="Geneva"/>
        </w:rPr>
        <w:t>6</w:t>
      </w:r>
      <w:r>
        <w:rPr>
          <w:rFonts w:ascii="Geneva" w:hAnsi="Geneva"/>
        </w:rPr>
        <w:t xml:space="preserve"> Breakfasts</w:t>
      </w:r>
    </w:p>
    <w:p w:rsidR="00414F28" w:rsidRDefault="00414F28" w:rsidP="00414F28">
      <w:pPr>
        <w:jc w:val="right"/>
        <w:rPr>
          <w:rFonts w:ascii="Geneva" w:hAnsi="Geneva"/>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1492"/>
        <w:gridCol w:w="1493"/>
        <w:gridCol w:w="1493"/>
        <w:gridCol w:w="1492"/>
        <w:gridCol w:w="1493"/>
        <w:gridCol w:w="1493"/>
      </w:tblGrid>
      <w:tr w:rsidR="00414F28" w:rsidTr="00F67D58">
        <w:tc>
          <w:tcPr>
            <w:tcW w:w="1799" w:type="dxa"/>
            <w:tcBorders>
              <w:right w:val="thickThinSmallGap" w:sz="24" w:space="0" w:color="auto"/>
            </w:tcBorders>
          </w:tcPr>
          <w:p w:rsidR="00414F28" w:rsidRDefault="00414F28" w:rsidP="00F67D58">
            <w:pPr>
              <w:rPr>
                <w:rFonts w:ascii="Geneva" w:hAnsi="Geneva"/>
                <w:b/>
                <w:szCs w:val="24"/>
              </w:rPr>
            </w:pPr>
          </w:p>
        </w:tc>
        <w:tc>
          <w:tcPr>
            <w:tcW w:w="4478" w:type="dxa"/>
            <w:gridSpan w:val="3"/>
            <w:tcBorders>
              <w:top w:val="thickThinSmallGap" w:sz="24" w:space="0" w:color="auto"/>
              <w:left w:val="thickThinSmallGap" w:sz="24" w:space="0" w:color="auto"/>
              <w:bottom w:val="thickThinSmallGap" w:sz="24" w:space="0" w:color="auto"/>
              <w:right w:val="single" w:sz="4" w:space="0" w:color="auto"/>
            </w:tcBorders>
          </w:tcPr>
          <w:p w:rsidR="00414F28" w:rsidRDefault="00414F28" w:rsidP="00F67D58">
            <w:pPr>
              <w:jc w:val="center"/>
              <w:rPr>
                <w:rFonts w:ascii="Geneva" w:hAnsi="Geneva"/>
                <w:b/>
                <w:szCs w:val="24"/>
              </w:rPr>
            </w:pPr>
            <w:r>
              <w:rPr>
                <w:rFonts w:ascii="Geneva" w:hAnsi="Geneva"/>
                <w:b/>
                <w:szCs w:val="24"/>
              </w:rPr>
              <w:t>Lunch</w:t>
            </w:r>
          </w:p>
        </w:tc>
        <w:tc>
          <w:tcPr>
            <w:tcW w:w="4478" w:type="dxa"/>
            <w:gridSpan w:val="3"/>
            <w:tcBorders>
              <w:top w:val="thickThinSmallGap" w:sz="24" w:space="0" w:color="auto"/>
              <w:left w:val="single" w:sz="4" w:space="0" w:color="auto"/>
              <w:bottom w:val="thickThinSmallGap" w:sz="24" w:space="0" w:color="auto"/>
              <w:right w:val="thinThickSmallGap" w:sz="24" w:space="0" w:color="auto"/>
            </w:tcBorders>
          </w:tcPr>
          <w:p w:rsidR="00414F28" w:rsidRDefault="00414F28" w:rsidP="00F67D58">
            <w:pPr>
              <w:jc w:val="center"/>
              <w:rPr>
                <w:rFonts w:ascii="Geneva" w:hAnsi="Geneva"/>
                <w:b/>
                <w:szCs w:val="24"/>
              </w:rPr>
            </w:pPr>
            <w:r>
              <w:rPr>
                <w:rFonts w:ascii="Geneva" w:hAnsi="Geneva"/>
                <w:b/>
                <w:szCs w:val="24"/>
              </w:rPr>
              <w:t>Breakfast*</w:t>
            </w:r>
          </w:p>
        </w:tc>
      </w:tr>
      <w:tr w:rsidR="00414F28" w:rsidTr="00F67D58">
        <w:tc>
          <w:tcPr>
            <w:tcW w:w="1799" w:type="dxa"/>
            <w:tcBorders>
              <w:bottom w:val="single" w:sz="4" w:space="0" w:color="auto"/>
              <w:right w:val="single" w:sz="4" w:space="0" w:color="auto"/>
            </w:tcBorders>
          </w:tcPr>
          <w:p w:rsidR="00414F28" w:rsidRPr="00D80CD8" w:rsidRDefault="00414F28" w:rsidP="00F67D58">
            <w:pPr>
              <w:rPr>
                <w:rFonts w:ascii="Geneva" w:hAnsi="Geneva"/>
                <w:sz w:val="20"/>
              </w:rPr>
            </w:pPr>
          </w:p>
        </w:tc>
        <w:tc>
          <w:tcPr>
            <w:tcW w:w="1492" w:type="dxa"/>
            <w:tcBorders>
              <w:top w:val="thickThinSmallGap" w:sz="24" w:space="0" w:color="auto"/>
              <w:left w:val="single" w:sz="4" w:space="0" w:color="auto"/>
              <w:bottom w:val="single" w:sz="4" w:space="0" w:color="auto"/>
            </w:tcBorders>
          </w:tcPr>
          <w:p w:rsidR="00414F28" w:rsidRPr="00D80CD8" w:rsidRDefault="00414F28" w:rsidP="00F67D58">
            <w:pPr>
              <w:jc w:val="right"/>
              <w:rPr>
                <w:rFonts w:ascii="Geneva" w:hAnsi="Geneva"/>
                <w:sz w:val="20"/>
              </w:rPr>
            </w:pPr>
            <w:r w:rsidRPr="00D80CD8">
              <w:rPr>
                <w:rFonts w:ascii="Geneva" w:hAnsi="Geneva"/>
                <w:sz w:val="20"/>
              </w:rPr>
              <w:t>Elementary</w:t>
            </w:r>
          </w:p>
        </w:tc>
        <w:tc>
          <w:tcPr>
            <w:tcW w:w="1493" w:type="dxa"/>
            <w:tcBorders>
              <w:top w:val="thickThinSmallGap" w:sz="24" w:space="0" w:color="auto"/>
              <w:bottom w:val="single" w:sz="4" w:space="0" w:color="auto"/>
            </w:tcBorders>
          </w:tcPr>
          <w:p w:rsidR="00414F28" w:rsidRPr="00D80CD8" w:rsidRDefault="00271FC2" w:rsidP="00F67D58">
            <w:pPr>
              <w:jc w:val="right"/>
              <w:rPr>
                <w:rFonts w:ascii="Geneva" w:hAnsi="Geneva"/>
                <w:sz w:val="20"/>
              </w:rPr>
            </w:pPr>
            <w:r>
              <w:rPr>
                <w:rFonts w:ascii="Geneva" w:hAnsi="Geneva"/>
                <w:sz w:val="20"/>
              </w:rPr>
              <w:t>Middle</w:t>
            </w:r>
          </w:p>
        </w:tc>
        <w:tc>
          <w:tcPr>
            <w:tcW w:w="1493" w:type="dxa"/>
            <w:tcBorders>
              <w:top w:val="thickThinSmallGap" w:sz="24" w:space="0" w:color="auto"/>
              <w:bottom w:val="single" w:sz="4" w:space="0" w:color="auto"/>
              <w:right w:val="single" w:sz="4" w:space="0" w:color="auto"/>
            </w:tcBorders>
          </w:tcPr>
          <w:p w:rsidR="00414F28" w:rsidRPr="00D80CD8" w:rsidRDefault="00414F28" w:rsidP="00F67D58">
            <w:pPr>
              <w:jc w:val="right"/>
              <w:rPr>
                <w:rFonts w:ascii="Geneva" w:hAnsi="Geneva"/>
                <w:sz w:val="20"/>
              </w:rPr>
            </w:pPr>
            <w:r w:rsidRPr="00D80CD8">
              <w:rPr>
                <w:rFonts w:ascii="Geneva" w:hAnsi="Geneva"/>
                <w:sz w:val="20"/>
              </w:rPr>
              <w:t>High School</w:t>
            </w:r>
          </w:p>
        </w:tc>
        <w:tc>
          <w:tcPr>
            <w:tcW w:w="1492" w:type="dxa"/>
            <w:tcBorders>
              <w:top w:val="thickThinSmallGap" w:sz="24" w:space="0" w:color="auto"/>
              <w:left w:val="single" w:sz="4" w:space="0" w:color="auto"/>
              <w:bottom w:val="single" w:sz="4" w:space="0" w:color="auto"/>
            </w:tcBorders>
          </w:tcPr>
          <w:p w:rsidR="00414F28" w:rsidRPr="00D80CD8" w:rsidRDefault="00414F28" w:rsidP="00F67D58">
            <w:pPr>
              <w:jc w:val="right"/>
              <w:rPr>
                <w:rFonts w:ascii="Geneva" w:hAnsi="Geneva"/>
                <w:sz w:val="20"/>
              </w:rPr>
            </w:pPr>
            <w:r w:rsidRPr="00D80CD8">
              <w:rPr>
                <w:rFonts w:ascii="Geneva" w:hAnsi="Geneva"/>
                <w:sz w:val="20"/>
              </w:rPr>
              <w:t>Elementary</w:t>
            </w:r>
          </w:p>
        </w:tc>
        <w:tc>
          <w:tcPr>
            <w:tcW w:w="1493" w:type="dxa"/>
            <w:tcBorders>
              <w:top w:val="thickThinSmallGap" w:sz="24" w:space="0" w:color="auto"/>
              <w:bottom w:val="single" w:sz="4" w:space="0" w:color="auto"/>
            </w:tcBorders>
          </w:tcPr>
          <w:p w:rsidR="00414F28" w:rsidRPr="00D80CD8" w:rsidRDefault="00271FC2" w:rsidP="00F67D58">
            <w:pPr>
              <w:jc w:val="right"/>
              <w:rPr>
                <w:rFonts w:ascii="Geneva" w:hAnsi="Geneva"/>
                <w:sz w:val="20"/>
              </w:rPr>
            </w:pPr>
            <w:r>
              <w:rPr>
                <w:rFonts w:ascii="Geneva" w:hAnsi="Geneva"/>
                <w:sz w:val="20"/>
              </w:rPr>
              <w:t>Middle</w:t>
            </w:r>
          </w:p>
        </w:tc>
        <w:tc>
          <w:tcPr>
            <w:tcW w:w="1493" w:type="dxa"/>
            <w:tcBorders>
              <w:top w:val="thickThinSmallGap" w:sz="24" w:space="0" w:color="auto"/>
              <w:bottom w:val="single" w:sz="4" w:space="0" w:color="auto"/>
              <w:right w:val="single" w:sz="4" w:space="0" w:color="auto"/>
            </w:tcBorders>
          </w:tcPr>
          <w:p w:rsidR="00414F28" w:rsidRPr="00D80CD8" w:rsidRDefault="00414F28" w:rsidP="00F67D58">
            <w:pPr>
              <w:jc w:val="right"/>
              <w:rPr>
                <w:rFonts w:ascii="Geneva" w:hAnsi="Geneva"/>
                <w:sz w:val="20"/>
              </w:rPr>
            </w:pPr>
            <w:r w:rsidRPr="00D80CD8">
              <w:rPr>
                <w:rFonts w:ascii="Geneva" w:hAnsi="Geneva"/>
                <w:sz w:val="20"/>
              </w:rPr>
              <w:t>High School</w:t>
            </w:r>
          </w:p>
        </w:tc>
      </w:tr>
      <w:tr w:rsidR="00414F28" w:rsidTr="00F67D58">
        <w:tc>
          <w:tcPr>
            <w:tcW w:w="1799" w:type="dxa"/>
            <w:tcBorders>
              <w:top w:val="single" w:sz="4" w:space="0" w:color="auto"/>
              <w:left w:val="single" w:sz="4" w:space="0" w:color="auto"/>
              <w:right w:val="single" w:sz="4" w:space="0" w:color="auto"/>
            </w:tcBorders>
          </w:tcPr>
          <w:p w:rsidR="00414F28" w:rsidRPr="00D80CD8" w:rsidRDefault="00414F28" w:rsidP="00F67D58">
            <w:pPr>
              <w:rPr>
                <w:rFonts w:ascii="Geneva" w:hAnsi="Geneva"/>
                <w:sz w:val="20"/>
              </w:rPr>
            </w:pPr>
            <w:r w:rsidRPr="00D80CD8">
              <w:rPr>
                <w:rFonts w:ascii="Geneva" w:hAnsi="Geneva"/>
                <w:sz w:val="20"/>
              </w:rPr>
              <w:t>Paid Meals</w:t>
            </w:r>
          </w:p>
        </w:tc>
        <w:tc>
          <w:tcPr>
            <w:tcW w:w="1492" w:type="dxa"/>
            <w:tcBorders>
              <w:top w:val="single" w:sz="4" w:space="0" w:color="auto"/>
              <w:left w:val="single" w:sz="4" w:space="0" w:color="auto"/>
            </w:tcBorders>
          </w:tcPr>
          <w:p w:rsidR="00414F28" w:rsidRPr="00D80CD8" w:rsidRDefault="00414F28" w:rsidP="00271FC2">
            <w:pPr>
              <w:jc w:val="right"/>
              <w:rPr>
                <w:rFonts w:ascii="Geneva" w:hAnsi="Geneva"/>
                <w:sz w:val="20"/>
              </w:rPr>
            </w:pPr>
            <w:r w:rsidRPr="00D80CD8">
              <w:rPr>
                <w:rFonts w:ascii="Geneva" w:hAnsi="Geneva"/>
                <w:sz w:val="20"/>
              </w:rPr>
              <w:t>$1.</w:t>
            </w:r>
            <w:r w:rsidR="00271FC2">
              <w:rPr>
                <w:rFonts w:ascii="Geneva" w:hAnsi="Geneva"/>
                <w:sz w:val="20"/>
              </w:rPr>
              <w:t>90</w:t>
            </w:r>
          </w:p>
        </w:tc>
        <w:tc>
          <w:tcPr>
            <w:tcW w:w="1493" w:type="dxa"/>
            <w:tcBorders>
              <w:top w:val="single" w:sz="4" w:space="0" w:color="auto"/>
            </w:tcBorders>
          </w:tcPr>
          <w:p w:rsidR="00414F28" w:rsidRPr="00D80CD8" w:rsidRDefault="00414F28" w:rsidP="00271FC2">
            <w:pPr>
              <w:jc w:val="right"/>
              <w:rPr>
                <w:rFonts w:ascii="Geneva" w:hAnsi="Geneva"/>
                <w:sz w:val="20"/>
              </w:rPr>
            </w:pPr>
            <w:r w:rsidRPr="00D80CD8">
              <w:rPr>
                <w:rFonts w:ascii="Geneva" w:hAnsi="Geneva"/>
                <w:sz w:val="20"/>
              </w:rPr>
              <w:t>$2.</w:t>
            </w:r>
            <w:r w:rsidR="00271FC2">
              <w:rPr>
                <w:rFonts w:ascii="Geneva" w:hAnsi="Geneva"/>
                <w:sz w:val="20"/>
              </w:rPr>
              <w:t>40</w:t>
            </w:r>
          </w:p>
        </w:tc>
        <w:tc>
          <w:tcPr>
            <w:tcW w:w="1493" w:type="dxa"/>
            <w:tcBorders>
              <w:top w:val="single" w:sz="4" w:space="0" w:color="auto"/>
              <w:right w:val="single" w:sz="4" w:space="0" w:color="auto"/>
            </w:tcBorders>
          </w:tcPr>
          <w:p w:rsidR="00414F28" w:rsidRPr="00D80CD8" w:rsidRDefault="00414F28" w:rsidP="00414F28">
            <w:pPr>
              <w:jc w:val="right"/>
              <w:rPr>
                <w:rFonts w:ascii="Geneva" w:hAnsi="Geneva"/>
                <w:sz w:val="20"/>
              </w:rPr>
            </w:pPr>
            <w:r w:rsidRPr="00D80CD8">
              <w:rPr>
                <w:rFonts w:ascii="Geneva" w:hAnsi="Geneva"/>
                <w:sz w:val="20"/>
              </w:rPr>
              <w:t>$2.</w:t>
            </w:r>
            <w:r>
              <w:rPr>
                <w:rFonts w:ascii="Geneva" w:hAnsi="Geneva"/>
                <w:sz w:val="20"/>
              </w:rPr>
              <w:t>6</w:t>
            </w:r>
            <w:r w:rsidRPr="00D80CD8">
              <w:rPr>
                <w:rFonts w:ascii="Geneva" w:hAnsi="Geneva"/>
                <w:sz w:val="20"/>
              </w:rPr>
              <w:t>0</w:t>
            </w:r>
          </w:p>
        </w:tc>
        <w:tc>
          <w:tcPr>
            <w:tcW w:w="1492" w:type="dxa"/>
            <w:tcBorders>
              <w:top w:val="single" w:sz="4" w:space="0" w:color="auto"/>
              <w:left w:val="single" w:sz="4" w:space="0" w:color="auto"/>
            </w:tcBorders>
          </w:tcPr>
          <w:p w:rsidR="00414F28" w:rsidRPr="00D80CD8" w:rsidRDefault="00414F28" w:rsidP="00271FC2">
            <w:pPr>
              <w:jc w:val="right"/>
              <w:rPr>
                <w:rFonts w:ascii="Geneva" w:hAnsi="Geneva"/>
                <w:sz w:val="20"/>
              </w:rPr>
            </w:pPr>
            <w:r w:rsidRPr="00D80CD8">
              <w:rPr>
                <w:rFonts w:ascii="Geneva" w:hAnsi="Geneva"/>
                <w:sz w:val="20"/>
              </w:rPr>
              <w:t>$1.</w:t>
            </w:r>
            <w:r w:rsidR="00271FC2">
              <w:rPr>
                <w:rFonts w:ascii="Geneva" w:hAnsi="Geneva"/>
                <w:sz w:val="20"/>
              </w:rPr>
              <w:t>40</w:t>
            </w:r>
          </w:p>
        </w:tc>
        <w:tc>
          <w:tcPr>
            <w:tcW w:w="1493" w:type="dxa"/>
            <w:tcBorders>
              <w:top w:val="single" w:sz="4" w:space="0" w:color="auto"/>
            </w:tcBorders>
          </w:tcPr>
          <w:p w:rsidR="00414F28" w:rsidRPr="00D80CD8" w:rsidRDefault="00414F28" w:rsidP="00271FC2">
            <w:pPr>
              <w:jc w:val="right"/>
              <w:rPr>
                <w:rFonts w:ascii="Geneva" w:hAnsi="Geneva"/>
                <w:sz w:val="20"/>
              </w:rPr>
            </w:pPr>
            <w:r w:rsidRPr="00D80CD8">
              <w:rPr>
                <w:rFonts w:ascii="Geneva" w:hAnsi="Geneva"/>
                <w:sz w:val="20"/>
              </w:rPr>
              <w:t>$1.</w:t>
            </w:r>
            <w:r w:rsidR="00271FC2">
              <w:rPr>
                <w:rFonts w:ascii="Geneva" w:hAnsi="Geneva"/>
                <w:sz w:val="20"/>
              </w:rPr>
              <w:t>60</w:t>
            </w:r>
          </w:p>
        </w:tc>
        <w:tc>
          <w:tcPr>
            <w:tcW w:w="1493" w:type="dxa"/>
            <w:tcBorders>
              <w:top w:val="single" w:sz="4" w:space="0" w:color="auto"/>
              <w:right w:val="single" w:sz="4" w:space="0" w:color="auto"/>
            </w:tcBorders>
          </w:tcPr>
          <w:p w:rsidR="00414F28" w:rsidRPr="00D80CD8" w:rsidRDefault="00414F28" w:rsidP="00414F28">
            <w:pPr>
              <w:jc w:val="right"/>
              <w:rPr>
                <w:rFonts w:ascii="Geneva" w:hAnsi="Geneva"/>
                <w:sz w:val="20"/>
              </w:rPr>
            </w:pPr>
            <w:r w:rsidRPr="00D80CD8">
              <w:rPr>
                <w:rFonts w:ascii="Geneva" w:hAnsi="Geneva"/>
                <w:sz w:val="20"/>
              </w:rPr>
              <w:t>$1.</w:t>
            </w:r>
            <w:r>
              <w:rPr>
                <w:rFonts w:ascii="Geneva" w:hAnsi="Geneva"/>
                <w:sz w:val="20"/>
              </w:rPr>
              <w:t>7</w:t>
            </w:r>
            <w:r w:rsidRPr="00D80CD8">
              <w:rPr>
                <w:rFonts w:ascii="Geneva" w:hAnsi="Geneva"/>
                <w:sz w:val="20"/>
              </w:rPr>
              <w:t>0</w:t>
            </w:r>
          </w:p>
        </w:tc>
      </w:tr>
      <w:tr w:rsidR="00414F28" w:rsidTr="00F67D58">
        <w:tc>
          <w:tcPr>
            <w:tcW w:w="1799" w:type="dxa"/>
            <w:tcBorders>
              <w:left w:val="single" w:sz="4" w:space="0" w:color="auto"/>
              <w:right w:val="single" w:sz="4" w:space="0" w:color="auto"/>
            </w:tcBorders>
          </w:tcPr>
          <w:p w:rsidR="00414F28" w:rsidRPr="00D80CD8" w:rsidRDefault="00414F28" w:rsidP="00F67D58">
            <w:pPr>
              <w:rPr>
                <w:rFonts w:ascii="Geneva" w:hAnsi="Geneva"/>
                <w:sz w:val="20"/>
              </w:rPr>
            </w:pPr>
            <w:r w:rsidRPr="00D80CD8">
              <w:rPr>
                <w:rFonts w:ascii="Geneva" w:hAnsi="Geneva"/>
                <w:sz w:val="20"/>
              </w:rPr>
              <w:t>Reduced Price</w:t>
            </w:r>
          </w:p>
        </w:tc>
        <w:tc>
          <w:tcPr>
            <w:tcW w:w="1492" w:type="dxa"/>
            <w:tcBorders>
              <w:left w:val="single" w:sz="4" w:space="0" w:color="auto"/>
            </w:tcBorders>
          </w:tcPr>
          <w:p w:rsidR="00414F28" w:rsidRPr="00D80CD8" w:rsidRDefault="00414F28" w:rsidP="00F67D58">
            <w:pPr>
              <w:jc w:val="right"/>
              <w:rPr>
                <w:rFonts w:ascii="Geneva" w:hAnsi="Geneva"/>
                <w:sz w:val="20"/>
              </w:rPr>
            </w:pPr>
            <w:r w:rsidRPr="00D80CD8">
              <w:rPr>
                <w:rFonts w:ascii="Geneva" w:hAnsi="Geneva"/>
                <w:sz w:val="20"/>
              </w:rPr>
              <w:t>$.40</w:t>
            </w:r>
          </w:p>
        </w:tc>
        <w:tc>
          <w:tcPr>
            <w:tcW w:w="1493" w:type="dxa"/>
          </w:tcPr>
          <w:p w:rsidR="00414F28" w:rsidRPr="00D80CD8" w:rsidRDefault="00414F28" w:rsidP="00F67D58">
            <w:pPr>
              <w:jc w:val="right"/>
              <w:rPr>
                <w:rFonts w:ascii="Geneva" w:hAnsi="Geneva"/>
                <w:sz w:val="20"/>
              </w:rPr>
            </w:pPr>
            <w:r w:rsidRPr="00D80CD8">
              <w:rPr>
                <w:rFonts w:ascii="Geneva" w:hAnsi="Geneva"/>
                <w:sz w:val="20"/>
              </w:rPr>
              <w:t>$.40</w:t>
            </w:r>
          </w:p>
        </w:tc>
        <w:tc>
          <w:tcPr>
            <w:tcW w:w="1493" w:type="dxa"/>
            <w:tcBorders>
              <w:right w:val="single" w:sz="4" w:space="0" w:color="auto"/>
            </w:tcBorders>
          </w:tcPr>
          <w:p w:rsidR="00414F28" w:rsidRPr="00D80CD8" w:rsidRDefault="00414F28" w:rsidP="00F67D58">
            <w:pPr>
              <w:jc w:val="right"/>
              <w:rPr>
                <w:rFonts w:ascii="Geneva" w:hAnsi="Geneva"/>
                <w:sz w:val="20"/>
              </w:rPr>
            </w:pPr>
            <w:r w:rsidRPr="00D80CD8">
              <w:rPr>
                <w:rFonts w:ascii="Geneva" w:hAnsi="Geneva"/>
                <w:sz w:val="20"/>
              </w:rPr>
              <w:t>$.40</w:t>
            </w:r>
          </w:p>
        </w:tc>
        <w:tc>
          <w:tcPr>
            <w:tcW w:w="1492" w:type="dxa"/>
            <w:tcBorders>
              <w:left w:val="single" w:sz="4" w:space="0" w:color="auto"/>
            </w:tcBorders>
          </w:tcPr>
          <w:p w:rsidR="00414F28" w:rsidRPr="00D80CD8" w:rsidRDefault="00414F28" w:rsidP="00F67D58">
            <w:pPr>
              <w:jc w:val="right"/>
              <w:rPr>
                <w:rFonts w:ascii="Geneva" w:hAnsi="Geneva"/>
                <w:sz w:val="20"/>
              </w:rPr>
            </w:pPr>
            <w:r w:rsidRPr="00D80CD8">
              <w:rPr>
                <w:rFonts w:ascii="Geneva" w:hAnsi="Geneva"/>
                <w:sz w:val="20"/>
              </w:rPr>
              <w:t>$.30</w:t>
            </w:r>
          </w:p>
        </w:tc>
        <w:tc>
          <w:tcPr>
            <w:tcW w:w="1493" w:type="dxa"/>
          </w:tcPr>
          <w:p w:rsidR="00414F28" w:rsidRPr="00D80CD8" w:rsidRDefault="00414F28" w:rsidP="00F67D58">
            <w:pPr>
              <w:jc w:val="right"/>
              <w:rPr>
                <w:rFonts w:ascii="Geneva" w:hAnsi="Geneva"/>
                <w:sz w:val="20"/>
              </w:rPr>
            </w:pPr>
            <w:r w:rsidRPr="00D80CD8">
              <w:rPr>
                <w:rFonts w:ascii="Geneva" w:hAnsi="Geneva"/>
                <w:sz w:val="20"/>
              </w:rPr>
              <w:t>$.30</w:t>
            </w:r>
          </w:p>
        </w:tc>
        <w:tc>
          <w:tcPr>
            <w:tcW w:w="1493" w:type="dxa"/>
            <w:tcBorders>
              <w:right w:val="single" w:sz="4" w:space="0" w:color="auto"/>
            </w:tcBorders>
          </w:tcPr>
          <w:p w:rsidR="00414F28" w:rsidRPr="00D80CD8" w:rsidRDefault="00414F28" w:rsidP="00F67D58">
            <w:pPr>
              <w:jc w:val="right"/>
              <w:rPr>
                <w:rFonts w:ascii="Geneva" w:hAnsi="Geneva"/>
                <w:sz w:val="20"/>
              </w:rPr>
            </w:pPr>
            <w:r w:rsidRPr="00D80CD8">
              <w:rPr>
                <w:rFonts w:ascii="Geneva" w:hAnsi="Geneva"/>
                <w:sz w:val="20"/>
              </w:rPr>
              <w:t>$.30</w:t>
            </w:r>
          </w:p>
        </w:tc>
      </w:tr>
      <w:tr w:rsidR="00414F28" w:rsidTr="00F67D58">
        <w:tc>
          <w:tcPr>
            <w:tcW w:w="1799" w:type="dxa"/>
            <w:tcBorders>
              <w:left w:val="single" w:sz="4" w:space="0" w:color="auto"/>
              <w:right w:val="single" w:sz="4" w:space="0" w:color="auto"/>
            </w:tcBorders>
          </w:tcPr>
          <w:p w:rsidR="00414F28" w:rsidRPr="00D80CD8" w:rsidRDefault="00414F28" w:rsidP="00F67D58">
            <w:pPr>
              <w:rPr>
                <w:rFonts w:ascii="Geneva" w:hAnsi="Geneva"/>
                <w:sz w:val="20"/>
              </w:rPr>
            </w:pPr>
            <w:r w:rsidRPr="00D80CD8">
              <w:rPr>
                <w:rFonts w:ascii="Geneva" w:hAnsi="Geneva"/>
                <w:sz w:val="20"/>
              </w:rPr>
              <w:t>Adults</w:t>
            </w:r>
          </w:p>
        </w:tc>
        <w:tc>
          <w:tcPr>
            <w:tcW w:w="1492" w:type="dxa"/>
            <w:tcBorders>
              <w:left w:val="single" w:sz="4" w:space="0" w:color="auto"/>
            </w:tcBorders>
          </w:tcPr>
          <w:p w:rsidR="00414F28" w:rsidRPr="00D80CD8" w:rsidRDefault="00414F28" w:rsidP="00271FC2">
            <w:pPr>
              <w:jc w:val="right"/>
              <w:rPr>
                <w:rFonts w:ascii="Geneva" w:hAnsi="Geneva"/>
                <w:sz w:val="20"/>
              </w:rPr>
            </w:pPr>
            <w:r w:rsidRPr="00D80CD8">
              <w:rPr>
                <w:rFonts w:ascii="Geneva" w:hAnsi="Geneva"/>
                <w:sz w:val="20"/>
              </w:rPr>
              <w:t>$4.</w:t>
            </w:r>
            <w:r w:rsidR="00271FC2">
              <w:rPr>
                <w:rFonts w:ascii="Geneva" w:hAnsi="Geneva"/>
                <w:sz w:val="20"/>
              </w:rPr>
              <w:t>5</w:t>
            </w:r>
            <w:r w:rsidRPr="00D80CD8">
              <w:rPr>
                <w:rFonts w:ascii="Geneva" w:hAnsi="Geneva"/>
                <w:sz w:val="20"/>
              </w:rPr>
              <w:t>0</w:t>
            </w:r>
          </w:p>
        </w:tc>
        <w:tc>
          <w:tcPr>
            <w:tcW w:w="1493" w:type="dxa"/>
          </w:tcPr>
          <w:p w:rsidR="00414F28" w:rsidRPr="00D80CD8" w:rsidRDefault="00414F28" w:rsidP="00271FC2">
            <w:pPr>
              <w:jc w:val="right"/>
              <w:rPr>
                <w:rFonts w:ascii="Geneva" w:hAnsi="Geneva"/>
                <w:sz w:val="20"/>
              </w:rPr>
            </w:pPr>
            <w:r w:rsidRPr="00D80CD8">
              <w:rPr>
                <w:rFonts w:ascii="Geneva" w:hAnsi="Geneva"/>
                <w:sz w:val="20"/>
              </w:rPr>
              <w:t>$4.</w:t>
            </w:r>
            <w:r w:rsidR="00271FC2">
              <w:rPr>
                <w:rFonts w:ascii="Geneva" w:hAnsi="Geneva"/>
                <w:sz w:val="20"/>
              </w:rPr>
              <w:t>5</w:t>
            </w:r>
            <w:r w:rsidRPr="00D80CD8">
              <w:rPr>
                <w:rFonts w:ascii="Geneva" w:hAnsi="Geneva"/>
                <w:sz w:val="20"/>
              </w:rPr>
              <w:t>0</w:t>
            </w:r>
          </w:p>
        </w:tc>
        <w:tc>
          <w:tcPr>
            <w:tcW w:w="1493" w:type="dxa"/>
            <w:tcBorders>
              <w:right w:val="single" w:sz="4" w:space="0" w:color="auto"/>
            </w:tcBorders>
          </w:tcPr>
          <w:p w:rsidR="00414F28" w:rsidRPr="00D80CD8" w:rsidRDefault="00414F28" w:rsidP="00271FC2">
            <w:pPr>
              <w:jc w:val="right"/>
              <w:rPr>
                <w:rFonts w:ascii="Geneva" w:hAnsi="Geneva"/>
                <w:sz w:val="20"/>
              </w:rPr>
            </w:pPr>
            <w:r w:rsidRPr="00D80CD8">
              <w:rPr>
                <w:rFonts w:ascii="Geneva" w:hAnsi="Geneva"/>
                <w:sz w:val="20"/>
              </w:rPr>
              <w:t>$4.</w:t>
            </w:r>
            <w:r w:rsidR="00271FC2">
              <w:rPr>
                <w:rFonts w:ascii="Geneva" w:hAnsi="Geneva"/>
                <w:sz w:val="20"/>
              </w:rPr>
              <w:t>5</w:t>
            </w:r>
            <w:r w:rsidRPr="00D80CD8">
              <w:rPr>
                <w:rFonts w:ascii="Geneva" w:hAnsi="Geneva"/>
                <w:sz w:val="20"/>
              </w:rPr>
              <w:t>0</w:t>
            </w:r>
          </w:p>
        </w:tc>
        <w:tc>
          <w:tcPr>
            <w:tcW w:w="1492" w:type="dxa"/>
            <w:tcBorders>
              <w:left w:val="single" w:sz="4" w:space="0" w:color="auto"/>
            </w:tcBorders>
          </w:tcPr>
          <w:p w:rsidR="00414F28" w:rsidRPr="00D80CD8" w:rsidRDefault="00414F28" w:rsidP="00271FC2">
            <w:pPr>
              <w:jc w:val="right"/>
              <w:rPr>
                <w:rFonts w:ascii="Geneva" w:hAnsi="Geneva"/>
                <w:sz w:val="20"/>
              </w:rPr>
            </w:pPr>
            <w:r w:rsidRPr="00D80CD8">
              <w:rPr>
                <w:rFonts w:ascii="Geneva" w:hAnsi="Geneva"/>
                <w:sz w:val="20"/>
              </w:rPr>
              <w:t>$3.</w:t>
            </w:r>
            <w:r w:rsidR="00271FC2">
              <w:rPr>
                <w:rFonts w:ascii="Geneva" w:hAnsi="Geneva"/>
                <w:sz w:val="20"/>
              </w:rPr>
              <w:t>50</w:t>
            </w:r>
          </w:p>
        </w:tc>
        <w:tc>
          <w:tcPr>
            <w:tcW w:w="1493" w:type="dxa"/>
          </w:tcPr>
          <w:p w:rsidR="00414F28" w:rsidRPr="00D80CD8" w:rsidRDefault="00414F28" w:rsidP="00271FC2">
            <w:pPr>
              <w:jc w:val="right"/>
              <w:rPr>
                <w:rFonts w:ascii="Geneva" w:hAnsi="Geneva"/>
                <w:sz w:val="20"/>
              </w:rPr>
            </w:pPr>
            <w:r w:rsidRPr="00D80CD8">
              <w:rPr>
                <w:rFonts w:ascii="Geneva" w:hAnsi="Geneva"/>
                <w:sz w:val="20"/>
              </w:rPr>
              <w:t>$3.</w:t>
            </w:r>
            <w:r w:rsidR="00271FC2">
              <w:rPr>
                <w:rFonts w:ascii="Geneva" w:hAnsi="Geneva"/>
                <w:sz w:val="20"/>
              </w:rPr>
              <w:t>50</w:t>
            </w:r>
          </w:p>
        </w:tc>
        <w:tc>
          <w:tcPr>
            <w:tcW w:w="1493" w:type="dxa"/>
            <w:tcBorders>
              <w:right w:val="single" w:sz="4" w:space="0" w:color="auto"/>
            </w:tcBorders>
          </w:tcPr>
          <w:p w:rsidR="00414F28" w:rsidRPr="00D80CD8" w:rsidRDefault="00414F28" w:rsidP="00271FC2">
            <w:pPr>
              <w:jc w:val="right"/>
              <w:rPr>
                <w:rFonts w:ascii="Geneva" w:hAnsi="Geneva"/>
                <w:sz w:val="20"/>
              </w:rPr>
            </w:pPr>
            <w:r w:rsidRPr="00D80CD8">
              <w:rPr>
                <w:rFonts w:ascii="Geneva" w:hAnsi="Geneva"/>
                <w:sz w:val="20"/>
              </w:rPr>
              <w:t>$3.</w:t>
            </w:r>
            <w:r w:rsidR="00271FC2">
              <w:rPr>
                <w:rFonts w:ascii="Geneva" w:hAnsi="Geneva"/>
                <w:sz w:val="20"/>
              </w:rPr>
              <w:t>50</w:t>
            </w:r>
          </w:p>
        </w:tc>
      </w:tr>
      <w:tr w:rsidR="00414F28" w:rsidTr="00F67D58">
        <w:tc>
          <w:tcPr>
            <w:tcW w:w="1799" w:type="dxa"/>
            <w:tcBorders>
              <w:left w:val="single" w:sz="4" w:space="0" w:color="auto"/>
              <w:bottom w:val="single" w:sz="4" w:space="0" w:color="auto"/>
              <w:right w:val="single" w:sz="4" w:space="0" w:color="auto"/>
            </w:tcBorders>
          </w:tcPr>
          <w:p w:rsidR="00414F28" w:rsidRPr="00D80CD8" w:rsidRDefault="00414F28" w:rsidP="00F67D58">
            <w:pPr>
              <w:rPr>
                <w:rFonts w:ascii="Geneva" w:hAnsi="Geneva"/>
                <w:sz w:val="20"/>
              </w:rPr>
            </w:pPr>
            <w:r w:rsidRPr="00D80CD8">
              <w:rPr>
                <w:rFonts w:ascii="Geneva" w:hAnsi="Geneva"/>
                <w:sz w:val="20"/>
              </w:rPr>
              <w:t>Visiting Children</w:t>
            </w:r>
          </w:p>
        </w:tc>
        <w:tc>
          <w:tcPr>
            <w:tcW w:w="1492" w:type="dxa"/>
            <w:tcBorders>
              <w:left w:val="single" w:sz="4" w:space="0" w:color="auto"/>
              <w:bottom w:val="single" w:sz="4" w:space="0" w:color="auto"/>
            </w:tcBorders>
          </w:tcPr>
          <w:p w:rsidR="00414F28" w:rsidRPr="00D80CD8" w:rsidRDefault="00414F28" w:rsidP="00271FC2">
            <w:pPr>
              <w:jc w:val="right"/>
              <w:rPr>
                <w:rFonts w:ascii="Geneva" w:hAnsi="Geneva"/>
                <w:sz w:val="20"/>
              </w:rPr>
            </w:pPr>
            <w:r w:rsidRPr="00D80CD8">
              <w:rPr>
                <w:rFonts w:ascii="Geneva" w:hAnsi="Geneva"/>
                <w:sz w:val="20"/>
              </w:rPr>
              <w:t>$4.</w:t>
            </w:r>
            <w:r w:rsidR="00271FC2">
              <w:rPr>
                <w:rFonts w:ascii="Geneva" w:hAnsi="Geneva"/>
                <w:sz w:val="20"/>
              </w:rPr>
              <w:t>5</w:t>
            </w:r>
            <w:r w:rsidRPr="00D80CD8">
              <w:rPr>
                <w:rFonts w:ascii="Geneva" w:hAnsi="Geneva"/>
                <w:sz w:val="20"/>
              </w:rPr>
              <w:t>0</w:t>
            </w:r>
          </w:p>
        </w:tc>
        <w:tc>
          <w:tcPr>
            <w:tcW w:w="1493" w:type="dxa"/>
            <w:tcBorders>
              <w:bottom w:val="single" w:sz="4" w:space="0" w:color="auto"/>
            </w:tcBorders>
          </w:tcPr>
          <w:p w:rsidR="00414F28" w:rsidRPr="00D80CD8" w:rsidRDefault="00414F28" w:rsidP="00271FC2">
            <w:pPr>
              <w:jc w:val="right"/>
              <w:rPr>
                <w:rFonts w:ascii="Geneva" w:hAnsi="Geneva"/>
                <w:sz w:val="20"/>
              </w:rPr>
            </w:pPr>
            <w:r w:rsidRPr="00D80CD8">
              <w:rPr>
                <w:rFonts w:ascii="Geneva" w:hAnsi="Geneva"/>
                <w:sz w:val="20"/>
              </w:rPr>
              <w:t>$4.</w:t>
            </w:r>
            <w:r w:rsidR="00271FC2">
              <w:rPr>
                <w:rFonts w:ascii="Geneva" w:hAnsi="Geneva"/>
                <w:sz w:val="20"/>
              </w:rPr>
              <w:t>5</w:t>
            </w:r>
            <w:r w:rsidRPr="00D80CD8">
              <w:rPr>
                <w:rFonts w:ascii="Geneva" w:hAnsi="Geneva"/>
                <w:sz w:val="20"/>
              </w:rPr>
              <w:t>0</w:t>
            </w:r>
          </w:p>
        </w:tc>
        <w:tc>
          <w:tcPr>
            <w:tcW w:w="1493" w:type="dxa"/>
            <w:tcBorders>
              <w:bottom w:val="single" w:sz="4" w:space="0" w:color="auto"/>
              <w:right w:val="single" w:sz="4" w:space="0" w:color="auto"/>
            </w:tcBorders>
          </w:tcPr>
          <w:p w:rsidR="00414F28" w:rsidRPr="00D80CD8" w:rsidRDefault="00414F28" w:rsidP="00271FC2">
            <w:pPr>
              <w:jc w:val="right"/>
              <w:rPr>
                <w:rFonts w:ascii="Geneva" w:hAnsi="Geneva"/>
                <w:sz w:val="20"/>
              </w:rPr>
            </w:pPr>
            <w:r w:rsidRPr="00D80CD8">
              <w:rPr>
                <w:rFonts w:ascii="Geneva" w:hAnsi="Geneva"/>
                <w:sz w:val="20"/>
              </w:rPr>
              <w:t>$4.</w:t>
            </w:r>
            <w:r w:rsidR="00271FC2">
              <w:rPr>
                <w:rFonts w:ascii="Geneva" w:hAnsi="Geneva"/>
                <w:sz w:val="20"/>
              </w:rPr>
              <w:t>5</w:t>
            </w:r>
            <w:r w:rsidRPr="00D80CD8">
              <w:rPr>
                <w:rFonts w:ascii="Geneva" w:hAnsi="Geneva"/>
                <w:sz w:val="20"/>
              </w:rPr>
              <w:t>0</w:t>
            </w:r>
          </w:p>
        </w:tc>
        <w:tc>
          <w:tcPr>
            <w:tcW w:w="1492" w:type="dxa"/>
            <w:tcBorders>
              <w:left w:val="single" w:sz="4" w:space="0" w:color="auto"/>
              <w:bottom w:val="single" w:sz="4" w:space="0" w:color="auto"/>
            </w:tcBorders>
          </w:tcPr>
          <w:p w:rsidR="00414F28" w:rsidRPr="00D80CD8" w:rsidRDefault="00414F28" w:rsidP="00271FC2">
            <w:pPr>
              <w:jc w:val="right"/>
              <w:rPr>
                <w:rFonts w:ascii="Geneva" w:hAnsi="Geneva"/>
                <w:sz w:val="20"/>
              </w:rPr>
            </w:pPr>
            <w:r w:rsidRPr="00D80CD8">
              <w:rPr>
                <w:rFonts w:ascii="Geneva" w:hAnsi="Geneva"/>
                <w:sz w:val="20"/>
              </w:rPr>
              <w:t>$3.</w:t>
            </w:r>
            <w:r w:rsidR="00271FC2">
              <w:rPr>
                <w:rFonts w:ascii="Geneva" w:hAnsi="Geneva"/>
                <w:sz w:val="20"/>
              </w:rPr>
              <w:t>50</w:t>
            </w:r>
          </w:p>
        </w:tc>
        <w:tc>
          <w:tcPr>
            <w:tcW w:w="1493" w:type="dxa"/>
            <w:tcBorders>
              <w:bottom w:val="single" w:sz="4" w:space="0" w:color="auto"/>
            </w:tcBorders>
          </w:tcPr>
          <w:p w:rsidR="00414F28" w:rsidRPr="00D80CD8" w:rsidRDefault="00414F28" w:rsidP="00271FC2">
            <w:pPr>
              <w:jc w:val="right"/>
              <w:rPr>
                <w:rFonts w:ascii="Geneva" w:hAnsi="Geneva"/>
                <w:sz w:val="20"/>
              </w:rPr>
            </w:pPr>
            <w:r w:rsidRPr="00D80CD8">
              <w:rPr>
                <w:rFonts w:ascii="Geneva" w:hAnsi="Geneva"/>
                <w:sz w:val="20"/>
              </w:rPr>
              <w:t>$3.</w:t>
            </w:r>
            <w:r w:rsidR="00271FC2">
              <w:rPr>
                <w:rFonts w:ascii="Geneva" w:hAnsi="Geneva"/>
                <w:sz w:val="20"/>
              </w:rPr>
              <w:t>50</w:t>
            </w:r>
          </w:p>
        </w:tc>
        <w:tc>
          <w:tcPr>
            <w:tcW w:w="1493" w:type="dxa"/>
            <w:tcBorders>
              <w:bottom w:val="single" w:sz="4" w:space="0" w:color="auto"/>
              <w:right w:val="single" w:sz="4" w:space="0" w:color="auto"/>
            </w:tcBorders>
          </w:tcPr>
          <w:p w:rsidR="00414F28" w:rsidRPr="00D80CD8" w:rsidRDefault="00414F28" w:rsidP="00271FC2">
            <w:pPr>
              <w:jc w:val="right"/>
              <w:rPr>
                <w:rFonts w:ascii="Geneva" w:hAnsi="Geneva"/>
                <w:sz w:val="20"/>
              </w:rPr>
            </w:pPr>
            <w:r w:rsidRPr="00D80CD8">
              <w:rPr>
                <w:rFonts w:ascii="Geneva" w:hAnsi="Geneva"/>
                <w:sz w:val="20"/>
              </w:rPr>
              <w:t>$3.</w:t>
            </w:r>
            <w:r w:rsidR="00271FC2">
              <w:rPr>
                <w:rFonts w:ascii="Geneva" w:hAnsi="Geneva"/>
                <w:sz w:val="20"/>
              </w:rPr>
              <w:t>50</w:t>
            </w:r>
          </w:p>
        </w:tc>
      </w:tr>
    </w:tbl>
    <w:p w:rsidR="00414F28" w:rsidRPr="002B3D3C" w:rsidRDefault="00414F28" w:rsidP="00414F28">
      <w:pPr>
        <w:rPr>
          <w:rFonts w:ascii="Geneva" w:hAnsi="Geneva"/>
          <w:i/>
          <w:sz w:val="18"/>
        </w:rPr>
      </w:pPr>
      <w:r>
        <w:rPr>
          <w:rFonts w:ascii="Geneva" w:hAnsi="Geneva"/>
          <w:color w:val="FF0000"/>
          <w:sz w:val="16"/>
        </w:rPr>
        <w:t>The accounting system for the lunch and breakfast programs is completely computerized.  All meals must be paid in advance</w:t>
      </w:r>
      <w:r w:rsidRPr="00271FC2">
        <w:rPr>
          <w:rFonts w:ascii="Geneva" w:hAnsi="Geneva"/>
          <w:color w:val="2E74B5" w:themeColor="accent1" w:themeShade="BF"/>
          <w:sz w:val="16"/>
        </w:rPr>
        <w:t>.</w:t>
      </w:r>
      <w:r w:rsidR="00271FC2" w:rsidRPr="00271FC2">
        <w:rPr>
          <w:rFonts w:ascii="Geneva" w:hAnsi="Geneva"/>
          <w:color w:val="2E74B5" w:themeColor="accent1" w:themeShade="BF"/>
          <w:sz w:val="16"/>
        </w:rPr>
        <w:t xml:space="preserve"> Extra Milk .50</w:t>
      </w:r>
    </w:p>
    <w:p w:rsidR="00414F28" w:rsidRDefault="00414F28" w:rsidP="00414F28">
      <w:pPr>
        <w:pStyle w:val="BodyText"/>
        <w:jc w:val="both"/>
        <w:rPr>
          <w:rFonts w:ascii="Candara" w:hAnsi="Candara"/>
          <w:b/>
          <w:sz w:val="24"/>
          <w:szCs w:val="24"/>
          <w:u w:val="single"/>
        </w:rPr>
      </w:pPr>
    </w:p>
    <w:p w:rsidR="00414F28" w:rsidRDefault="00414F28" w:rsidP="00414F28">
      <w:pPr>
        <w:pStyle w:val="BodyText"/>
        <w:jc w:val="both"/>
        <w:rPr>
          <w:rFonts w:ascii="Candara" w:hAnsi="Candara"/>
          <w:b/>
          <w:sz w:val="24"/>
          <w:szCs w:val="24"/>
          <w:u w:val="single"/>
        </w:rPr>
        <w:sectPr w:rsidR="00414F28">
          <w:pgSz w:w="12240" w:h="15840"/>
          <w:pgMar w:top="360" w:right="720" w:bottom="450" w:left="720" w:header="720" w:footer="720" w:gutter="0"/>
          <w:cols w:space="720"/>
          <w:docGrid w:linePitch="360"/>
        </w:sectPr>
      </w:pPr>
    </w:p>
    <w:p w:rsidR="00414F28" w:rsidRPr="003A1A74" w:rsidRDefault="00414F28" w:rsidP="00414F28">
      <w:pPr>
        <w:pStyle w:val="BodyText"/>
        <w:jc w:val="both"/>
        <w:rPr>
          <w:rFonts w:ascii="Candara" w:hAnsi="Candara"/>
          <w:color w:val="FF0000"/>
        </w:rPr>
      </w:pPr>
      <w:r w:rsidRPr="003A1A74">
        <w:rPr>
          <w:rFonts w:ascii="Candara" w:hAnsi="Candara"/>
          <w:b/>
          <w:sz w:val="24"/>
          <w:szCs w:val="24"/>
          <w:u w:val="single"/>
        </w:rPr>
        <w:t>Fee Waivers</w:t>
      </w:r>
      <w:r w:rsidRPr="003A1A74">
        <w:rPr>
          <w:rFonts w:ascii="Candara" w:hAnsi="Candara"/>
        </w:rPr>
        <w:t>.</w:t>
      </w:r>
    </w:p>
    <w:p w:rsidR="00414F28" w:rsidRDefault="00414F28" w:rsidP="00414F28">
      <w:pPr>
        <w:pStyle w:val="BodyText"/>
        <w:jc w:val="both"/>
        <w:rPr>
          <w:color w:val="FF0000"/>
        </w:rPr>
      </w:pPr>
      <w:r w:rsidRPr="005F1372">
        <w:rPr>
          <w:color w:val="FF0000"/>
          <w:sz w:val="24"/>
          <w:szCs w:val="24"/>
        </w:rPr>
        <w:t>Parents of secondary age students are required to verify income with the school secretary if requesting a fee waiver</w:t>
      </w:r>
      <w:r>
        <w:rPr>
          <w:color w:val="FF0000"/>
        </w:rPr>
        <w:t>.</w:t>
      </w:r>
    </w:p>
    <w:p w:rsidR="00414F28" w:rsidRPr="00E117BD" w:rsidRDefault="00414F28" w:rsidP="00414F28">
      <w:pPr>
        <w:pStyle w:val="BodyText"/>
        <w:jc w:val="both"/>
      </w:pPr>
    </w:p>
    <w:p w:rsidR="00414F28" w:rsidRDefault="00271FC2" w:rsidP="00414F28">
      <w:pPr>
        <w:jc w:val="both"/>
        <w:rPr>
          <w:rFonts w:ascii="Geneva" w:hAnsi="Geneva"/>
          <w:szCs w:val="24"/>
        </w:rPr>
      </w:pPr>
      <w:r>
        <w:rPr>
          <w:rFonts w:ascii="Geneva" w:hAnsi="Geneva"/>
          <w:szCs w:val="24"/>
        </w:rPr>
        <w:t>Middle</w:t>
      </w:r>
      <w:r w:rsidR="00414F28">
        <w:rPr>
          <w:rFonts w:ascii="Geneva" w:hAnsi="Geneva"/>
          <w:szCs w:val="24"/>
        </w:rPr>
        <w:t xml:space="preserve"> and high school students</w:t>
      </w:r>
      <w:r w:rsidR="00414F28" w:rsidRPr="005F1372">
        <w:rPr>
          <w:rFonts w:ascii="Geneva" w:hAnsi="Geneva"/>
          <w:szCs w:val="24"/>
        </w:rPr>
        <w:t xml:space="preserve"> </w:t>
      </w:r>
      <w:r w:rsidR="00414F28">
        <w:rPr>
          <w:rFonts w:ascii="Geneva" w:hAnsi="Geneva"/>
          <w:b/>
          <w:i/>
          <w:szCs w:val="24"/>
          <w:u w:val="single"/>
        </w:rPr>
        <w:t xml:space="preserve">absolutely will </w:t>
      </w:r>
      <w:r w:rsidR="00414F28" w:rsidRPr="005F1372">
        <w:rPr>
          <w:rFonts w:ascii="Geneva" w:hAnsi="Geneva"/>
          <w:b/>
          <w:i/>
          <w:szCs w:val="24"/>
          <w:u w:val="single"/>
        </w:rPr>
        <w:t>not</w:t>
      </w:r>
      <w:r w:rsidR="00414F28" w:rsidRPr="005F1372">
        <w:rPr>
          <w:rFonts w:ascii="Geneva" w:hAnsi="Geneva"/>
          <w:szCs w:val="24"/>
        </w:rPr>
        <w:t xml:space="preserve"> be allowed to charge meals.</w:t>
      </w:r>
    </w:p>
    <w:p w:rsidR="00414F28" w:rsidRDefault="00414F28" w:rsidP="00414F28">
      <w:pPr>
        <w:jc w:val="both"/>
        <w:rPr>
          <w:rFonts w:ascii="Geneva" w:hAnsi="Geneva"/>
          <w:szCs w:val="24"/>
        </w:rPr>
      </w:pPr>
    </w:p>
    <w:p w:rsidR="00414F28" w:rsidRDefault="00414F28" w:rsidP="00414F28">
      <w:pPr>
        <w:jc w:val="both"/>
        <w:rPr>
          <w:rFonts w:ascii="Geneva" w:hAnsi="Geneva"/>
          <w:szCs w:val="24"/>
        </w:rPr>
      </w:pPr>
      <w:r w:rsidRPr="005F1372">
        <w:rPr>
          <w:rFonts w:ascii="Geneva" w:hAnsi="Geneva"/>
          <w:szCs w:val="24"/>
        </w:rPr>
        <w:t xml:space="preserve">Elementary students </w:t>
      </w:r>
      <w:r>
        <w:rPr>
          <w:rFonts w:ascii="Geneva" w:hAnsi="Geneva"/>
          <w:szCs w:val="24"/>
        </w:rPr>
        <w:t>may only charge</w:t>
      </w:r>
      <w:r w:rsidRPr="005F1372">
        <w:rPr>
          <w:rFonts w:ascii="Geneva" w:hAnsi="Geneva"/>
          <w:szCs w:val="24"/>
        </w:rPr>
        <w:t xml:space="preserve"> in an emergency.  A maximum of </w:t>
      </w:r>
      <w:r w:rsidRPr="005F1372">
        <w:rPr>
          <w:rFonts w:ascii="Geneva" w:hAnsi="Geneva"/>
          <w:i/>
          <w:szCs w:val="24"/>
        </w:rPr>
        <w:t>five elementary school emergency meals can be charged</w:t>
      </w:r>
      <w:r w:rsidRPr="005F1372">
        <w:rPr>
          <w:rFonts w:ascii="Geneva" w:hAnsi="Geneva"/>
          <w:szCs w:val="24"/>
        </w:rPr>
        <w:t xml:space="preserve">. After that, students will not be allowed to eat school meals. </w:t>
      </w:r>
    </w:p>
    <w:p w:rsidR="00414F28" w:rsidRDefault="00414F28" w:rsidP="00414F28">
      <w:pPr>
        <w:jc w:val="both"/>
        <w:rPr>
          <w:rFonts w:ascii="Geneva" w:hAnsi="Geneva"/>
          <w:color w:val="FF0000"/>
          <w:szCs w:val="24"/>
          <w:u w:val="single"/>
        </w:rPr>
      </w:pPr>
    </w:p>
    <w:p w:rsidR="00414F28" w:rsidRDefault="00414F28" w:rsidP="00414F28">
      <w:pPr>
        <w:jc w:val="both"/>
        <w:rPr>
          <w:rFonts w:ascii="Geneva" w:hAnsi="Geneva"/>
          <w:szCs w:val="24"/>
        </w:rPr>
      </w:pPr>
      <w:r>
        <w:rPr>
          <w:rFonts w:ascii="Geneva" w:hAnsi="Geneva"/>
          <w:color w:val="FF0000"/>
          <w:szCs w:val="24"/>
          <w:u w:val="single"/>
        </w:rPr>
        <w:t xml:space="preserve">High School </w:t>
      </w:r>
      <w:r w:rsidRPr="00B5374B">
        <w:rPr>
          <w:rFonts w:ascii="Geneva" w:hAnsi="Geneva"/>
          <w:color w:val="FF0000"/>
          <w:szCs w:val="24"/>
          <w:u w:val="single"/>
        </w:rPr>
        <w:t>Seniors</w:t>
      </w:r>
      <w:r w:rsidRPr="005F1372">
        <w:rPr>
          <w:rFonts w:ascii="Geneva" w:hAnsi="Geneva"/>
          <w:szCs w:val="24"/>
        </w:rPr>
        <w:t xml:space="preserve"> who need to request a refund must do so through the District Office in Huntington</w:t>
      </w:r>
      <w:r>
        <w:rPr>
          <w:rFonts w:ascii="Geneva" w:hAnsi="Geneva"/>
          <w:szCs w:val="24"/>
        </w:rPr>
        <w:t>, UT</w:t>
      </w:r>
      <w:r w:rsidRPr="005F1372">
        <w:rPr>
          <w:rFonts w:ascii="Geneva" w:hAnsi="Geneva"/>
          <w:szCs w:val="24"/>
        </w:rPr>
        <w:t xml:space="preserve"> before </w:t>
      </w:r>
      <w:r w:rsidRPr="00212B66">
        <w:rPr>
          <w:rFonts w:ascii="Geneva" w:hAnsi="Geneva"/>
          <w:szCs w:val="24"/>
        </w:rPr>
        <w:t xml:space="preserve">the end of </w:t>
      </w:r>
      <w:r>
        <w:rPr>
          <w:rFonts w:ascii="Geneva" w:hAnsi="Geneva"/>
          <w:b/>
          <w:szCs w:val="24"/>
        </w:rPr>
        <w:t xml:space="preserve">June, </w:t>
      </w:r>
      <w:r>
        <w:rPr>
          <w:rFonts w:ascii="Geneva" w:hAnsi="Geneva"/>
          <w:szCs w:val="24"/>
        </w:rPr>
        <w:t xml:space="preserve">the </w:t>
      </w:r>
      <w:r w:rsidRPr="00B5374B">
        <w:rPr>
          <w:rFonts w:ascii="Geneva" w:hAnsi="Geneva"/>
          <w:szCs w:val="24"/>
        </w:rPr>
        <w:t>year</w:t>
      </w:r>
      <w:r>
        <w:rPr>
          <w:rFonts w:ascii="Geneva" w:hAnsi="Geneva"/>
          <w:szCs w:val="24"/>
        </w:rPr>
        <w:t xml:space="preserve"> of </w:t>
      </w:r>
      <w:r w:rsidRPr="00B5374B">
        <w:rPr>
          <w:rFonts w:ascii="Geneva" w:hAnsi="Geneva"/>
          <w:szCs w:val="24"/>
        </w:rPr>
        <w:t>graduation.</w:t>
      </w:r>
    </w:p>
    <w:p w:rsidR="00414F28" w:rsidRPr="00B5374B" w:rsidRDefault="00414F28" w:rsidP="00414F28">
      <w:pPr>
        <w:jc w:val="both"/>
        <w:rPr>
          <w:rFonts w:ascii="Geneva" w:hAnsi="Geneva"/>
          <w:szCs w:val="24"/>
        </w:rPr>
      </w:pPr>
    </w:p>
    <w:p w:rsidR="00414F28" w:rsidRPr="00414F28" w:rsidRDefault="00414F28" w:rsidP="00414F28">
      <w:pPr>
        <w:jc w:val="both"/>
        <w:rPr>
          <w:rFonts w:ascii="Geneva" w:hAnsi="Geneva"/>
          <w:color w:val="FF0000"/>
          <w:szCs w:val="24"/>
        </w:rPr>
      </w:pPr>
      <w:r w:rsidRPr="005F1372">
        <w:rPr>
          <w:rFonts w:ascii="Geneva" w:hAnsi="Geneva"/>
          <w:b/>
          <w:szCs w:val="24"/>
          <w:u w:val="single"/>
        </w:rPr>
        <w:t>We do not give change</w:t>
      </w:r>
      <w:r w:rsidRPr="005F1372">
        <w:rPr>
          <w:rFonts w:ascii="Geneva" w:hAnsi="Geneva"/>
          <w:szCs w:val="24"/>
        </w:rPr>
        <w:t>. This applies to both cash a</w:t>
      </w:r>
      <w:r>
        <w:rPr>
          <w:rFonts w:ascii="Geneva" w:hAnsi="Geneva"/>
          <w:szCs w:val="24"/>
        </w:rPr>
        <w:t>nd checks.  All money will be</w:t>
      </w:r>
      <w:r w:rsidRPr="005F1372">
        <w:rPr>
          <w:rFonts w:ascii="Geneva" w:hAnsi="Geneva"/>
          <w:szCs w:val="24"/>
        </w:rPr>
        <w:t xml:space="preserve"> applied to your child’s account.  </w:t>
      </w:r>
      <w:r w:rsidRPr="00414F28">
        <w:rPr>
          <w:rFonts w:ascii="Geneva" w:hAnsi="Geneva"/>
          <w:color w:val="FF0000"/>
          <w:szCs w:val="24"/>
        </w:rPr>
        <w:t>Please include child’s account number on check.</w:t>
      </w:r>
    </w:p>
    <w:p w:rsidR="00414F28" w:rsidRPr="005F1372" w:rsidRDefault="00414F28" w:rsidP="00414F28">
      <w:pPr>
        <w:jc w:val="both"/>
        <w:rPr>
          <w:rFonts w:ascii="Geneva" w:hAnsi="Geneva"/>
          <w:szCs w:val="24"/>
        </w:rPr>
      </w:pPr>
    </w:p>
    <w:p w:rsidR="00414F28" w:rsidRDefault="00414F28" w:rsidP="00414F28">
      <w:pPr>
        <w:jc w:val="both"/>
        <w:rPr>
          <w:rFonts w:ascii="Geneva" w:hAnsi="Geneva"/>
          <w:szCs w:val="24"/>
        </w:rPr>
      </w:pPr>
      <w:r w:rsidRPr="005F1372">
        <w:rPr>
          <w:rFonts w:ascii="Geneva" w:hAnsi="Geneva"/>
          <w:szCs w:val="24"/>
        </w:rPr>
        <w:t>We recommend that parents deposit at least one week’s lunch and/or breakfast money in their child’s account at a time.  Checks are best because parents can be sure that the money goes entirely for meals, not other things.  We accept and encourage payment for the full term or year.</w:t>
      </w:r>
    </w:p>
    <w:p w:rsidR="00414F28" w:rsidRPr="005F1372" w:rsidRDefault="00414F28" w:rsidP="00414F28">
      <w:pPr>
        <w:jc w:val="both"/>
        <w:rPr>
          <w:rFonts w:ascii="Geneva" w:hAnsi="Geneva"/>
          <w:szCs w:val="24"/>
        </w:rPr>
      </w:pPr>
    </w:p>
    <w:p w:rsidR="00414F28" w:rsidRDefault="00414F28" w:rsidP="00414F28">
      <w:pPr>
        <w:jc w:val="both"/>
        <w:rPr>
          <w:rFonts w:ascii="Geneva" w:hAnsi="Geneva"/>
          <w:szCs w:val="24"/>
        </w:rPr>
      </w:pPr>
      <w:r w:rsidRPr="005F1372">
        <w:rPr>
          <w:rFonts w:ascii="Geneva" w:hAnsi="Geneva"/>
          <w:szCs w:val="24"/>
        </w:rPr>
        <w:t>Money must be put in the student’s account before the student goes through the cafeteria line. There must be sufficient money in the account to pay for that day’s meal.</w:t>
      </w:r>
    </w:p>
    <w:p w:rsidR="00414F28" w:rsidRDefault="00414F28" w:rsidP="00414F28">
      <w:pPr>
        <w:jc w:val="both"/>
        <w:rPr>
          <w:rFonts w:ascii="Geneva" w:hAnsi="Geneva"/>
          <w:szCs w:val="24"/>
        </w:rPr>
      </w:pPr>
    </w:p>
    <w:p w:rsidR="00414F28" w:rsidRDefault="00414F28" w:rsidP="00414F28">
      <w:pPr>
        <w:jc w:val="both"/>
        <w:rPr>
          <w:rFonts w:ascii="Geneva" w:hAnsi="Geneva"/>
          <w:szCs w:val="24"/>
        </w:rPr>
      </w:pPr>
      <w:r w:rsidRPr="005F1372">
        <w:rPr>
          <w:rFonts w:ascii="Geneva" w:hAnsi="Geneva"/>
          <w:szCs w:val="24"/>
        </w:rPr>
        <w:t xml:space="preserve">Deficit notices are sent to parents of students who have deficits.  Please note the date of the </w:t>
      </w:r>
      <w:r w:rsidRPr="005F1372">
        <w:rPr>
          <w:rFonts w:ascii="Geneva" w:hAnsi="Geneva"/>
          <w:szCs w:val="24"/>
        </w:rPr>
        <w:t>notice. The amount listed will bring the student’s account current only to that date. The amount paid after the date on the deficit notice should reflect meals charged since the notice was sent and include payment for future meals as well.</w:t>
      </w:r>
    </w:p>
    <w:p w:rsidR="00414F28" w:rsidRDefault="00414F28" w:rsidP="00414F28">
      <w:pPr>
        <w:jc w:val="both"/>
        <w:rPr>
          <w:rFonts w:ascii="Geneva" w:hAnsi="Geneva"/>
          <w:szCs w:val="24"/>
        </w:rPr>
      </w:pPr>
      <w:r w:rsidRPr="005F1372">
        <w:rPr>
          <w:rFonts w:ascii="Geneva" w:hAnsi="Geneva"/>
          <w:szCs w:val="24"/>
        </w:rPr>
        <w:t xml:space="preserve"> </w:t>
      </w:r>
    </w:p>
    <w:p w:rsidR="00414F28" w:rsidRPr="00414F28" w:rsidRDefault="00414F28" w:rsidP="00414F28">
      <w:pPr>
        <w:jc w:val="center"/>
        <w:rPr>
          <w:rFonts w:ascii="Geneva" w:hAnsi="Geneva"/>
          <w:b/>
          <w:color w:val="FF0000"/>
          <w:szCs w:val="24"/>
        </w:rPr>
      </w:pPr>
      <w:r w:rsidRPr="00414F28">
        <w:rPr>
          <w:rFonts w:ascii="Geneva" w:hAnsi="Geneva"/>
          <w:b/>
          <w:color w:val="FF0000"/>
          <w:szCs w:val="24"/>
        </w:rPr>
        <w:t>This section is only for those applying for</w:t>
      </w:r>
      <w:r w:rsidRPr="00414F28">
        <w:rPr>
          <w:b/>
          <w:color w:val="FF0000"/>
          <w:szCs w:val="24"/>
        </w:rPr>
        <w:t xml:space="preserve"> </w:t>
      </w:r>
      <w:r w:rsidRPr="00414F28">
        <w:rPr>
          <w:rFonts w:ascii="Geneva" w:hAnsi="Geneva"/>
          <w:b/>
          <w:color w:val="FF0000"/>
          <w:szCs w:val="24"/>
        </w:rPr>
        <w:t>free or reduced price meals</w:t>
      </w:r>
    </w:p>
    <w:p w:rsidR="00414F28" w:rsidRDefault="00414F28" w:rsidP="00414F28">
      <w:pPr>
        <w:jc w:val="center"/>
        <w:rPr>
          <w:rFonts w:ascii="Geneva" w:hAnsi="Geneva"/>
          <w:b/>
          <w:szCs w:val="24"/>
        </w:rPr>
      </w:pPr>
    </w:p>
    <w:p w:rsidR="00414F28" w:rsidRDefault="00414F28" w:rsidP="00414F28">
      <w:pPr>
        <w:jc w:val="center"/>
        <w:rPr>
          <w:rFonts w:ascii="Geneva" w:hAnsi="Geneva"/>
          <w:b/>
          <w:szCs w:val="24"/>
        </w:rPr>
      </w:pPr>
      <w:r>
        <w:rPr>
          <w:rFonts w:ascii="Geneva" w:hAnsi="Geneva"/>
          <w:b/>
          <w:szCs w:val="24"/>
        </w:rPr>
        <w:t>Family Free and Reduced application should be filled out online!!!</w:t>
      </w:r>
    </w:p>
    <w:p w:rsidR="00414F28" w:rsidRPr="009A3BB1" w:rsidRDefault="00414F28" w:rsidP="00414F28">
      <w:pPr>
        <w:jc w:val="center"/>
        <w:rPr>
          <w:rFonts w:ascii="Geneva" w:hAnsi="Geneva"/>
          <w:b/>
          <w:i/>
          <w:szCs w:val="24"/>
          <w:u w:val="single"/>
        </w:rPr>
      </w:pPr>
      <w:r w:rsidRPr="009A3BB1">
        <w:rPr>
          <w:rFonts w:ascii="Geneva" w:hAnsi="Geneva"/>
          <w:b/>
          <w:i/>
          <w:szCs w:val="24"/>
          <w:u w:val="single"/>
        </w:rPr>
        <w:t>www.aspire.emeryschools.org</w:t>
      </w:r>
    </w:p>
    <w:p w:rsidR="00414F28" w:rsidRPr="00D127DC" w:rsidRDefault="00D127DC" w:rsidP="00D127DC">
      <w:pPr>
        <w:numPr>
          <w:ilvl w:val="0"/>
          <w:numId w:val="1"/>
        </w:numPr>
        <w:tabs>
          <w:tab w:val="clear" w:pos="630"/>
        </w:tabs>
        <w:ind w:left="360"/>
        <w:rPr>
          <w:rFonts w:ascii="Calibri" w:hAnsi="Calibri"/>
          <w:color w:val="FF0000"/>
          <w:sz w:val="22"/>
          <w:szCs w:val="22"/>
        </w:rPr>
      </w:pPr>
      <w:r w:rsidRPr="00D127DC">
        <w:rPr>
          <w:rFonts w:ascii="Calibri" w:hAnsi="Calibri"/>
          <w:sz w:val="22"/>
          <w:szCs w:val="22"/>
        </w:rPr>
        <w:t>These benefits do not start until the application has been approved</w:t>
      </w:r>
      <w:r w:rsidRPr="00D127DC">
        <w:rPr>
          <w:rFonts w:ascii="Calibri" w:hAnsi="Calibri"/>
          <w:color w:val="FF0000"/>
          <w:sz w:val="22"/>
          <w:szCs w:val="22"/>
        </w:rPr>
        <w:t>. Parents may log back in to aspire with-in 48 hours and check the status of the application.</w:t>
      </w:r>
    </w:p>
    <w:p w:rsidR="00414F28" w:rsidRPr="005F1372" w:rsidRDefault="00414F28" w:rsidP="00414F28">
      <w:pPr>
        <w:numPr>
          <w:ilvl w:val="0"/>
          <w:numId w:val="1"/>
        </w:numPr>
        <w:ind w:left="360"/>
        <w:jc w:val="both"/>
        <w:rPr>
          <w:rFonts w:ascii="Calibri" w:hAnsi="Calibri"/>
          <w:sz w:val="22"/>
          <w:szCs w:val="22"/>
        </w:rPr>
      </w:pPr>
      <w:r w:rsidRPr="005F1372">
        <w:rPr>
          <w:rFonts w:ascii="Calibri" w:hAnsi="Calibri"/>
          <w:szCs w:val="24"/>
        </w:rPr>
        <w:t xml:space="preserve">When parents submit an application for free or reduced price meal benefits, they are notified by </w:t>
      </w:r>
      <w:r w:rsidR="00B95301" w:rsidRPr="005F1372">
        <w:rPr>
          <w:rFonts w:ascii="Calibri" w:hAnsi="Calibri"/>
          <w:szCs w:val="24"/>
        </w:rPr>
        <w:t>mail</w:t>
      </w:r>
      <w:r w:rsidR="00B95301">
        <w:rPr>
          <w:rFonts w:ascii="Calibri" w:hAnsi="Calibri"/>
          <w:szCs w:val="24"/>
        </w:rPr>
        <w:t xml:space="preserve"> </w:t>
      </w:r>
      <w:r w:rsidR="00B95301" w:rsidRPr="005F1372">
        <w:rPr>
          <w:rFonts w:ascii="Calibri" w:hAnsi="Calibri"/>
          <w:szCs w:val="24"/>
        </w:rPr>
        <w:t>of</w:t>
      </w:r>
      <w:r w:rsidRPr="005F1372">
        <w:rPr>
          <w:rFonts w:ascii="Calibri" w:hAnsi="Calibri"/>
          <w:szCs w:val="24"/>
        </w:rPr>
        <w:t xml:space="preserve"> their child’s qualification status. </w:t>
      </w:r>
    </w:p>
    <w:p w:rsidR="00414F28" w:rsidRPr="00B95301" w:rsidRDefault="00414F28" w:rsidP="00414F28">
      <w:pPr>
        <w:numPr>
          <w:ilvl w:val="0"/>
          <w:numId w:val="1"/>
        </w:numPr>
        <w:tabs>
          <w:tab w:val="clear" w:pos="630"/>
        </w:tabs>
        <w:ind w:left="360"/>
        <w:jc w:val="both"/>
        <w:rPr>
          <w:rFonts w:ascii="Calibri" w:hAnsi="Calibri"/>
          <w:sz w:val="22"/>
          <w:szCs w:val="22"/>
          <w:u w:val="single"/>
        </w:rPr>
      </w:pPr>
      <w:r w:rsidRPr="00E91E4E">
        <w:rPr>
          <w:rFonts w:ascii="Calibri" w:hAnsi="Calibri"/>
          <w:sz w:val="22"/>
          <w:szCs w:val="22"/>
        </w:rPr>
        <w:t>When a student qualifies for free meals, he/she goes through the cafeteria line without charge.  Only the computer operator (who keeps this information confidential) knows who is getting free, reduced, or paid meals.</w:t>
      </w:r>
    </w:p>
    <w:p w:rsidR="00B95301" w:rsidRPr="00B95301" w:rsidRDefault="00B95301" w:rsidP="00414F28">
      <w:pPr>
        <w:numPr>
          <w:ilvl w:val="0"/>
          <w:numId w:val="1"/>
        </w:numPr>
        <w:tabs>
          <w:tab w:val="clear" w:pos="630"/>
        </w:tabs>
        <w:ind w:left="360"/>
        <w:jc w:val="both"/>
        <w:rPr>
          <w:rFonts w:ascii="Calibri" w:hAnsi="Calibri"/>
          <w:sz w:val="22"/>
          <w:szCs w:val="22"/>
          <w:u w:val="single"/>
        </w:rPr>
      </w:pPr>
      <w:r>
        <w:rPr>
          <w:rFonts w:ascii="Calibri" w:hAnsi="Calibri"/>
          <w:sz w:val="22"/>
          <w:szCs w:val="22"/>
        </w:rPr>
        <w:t>If you need assistance with the application please call Jeneane 687-4905.</w:t>
      </w:r>
    </w:p>
    <w:p w:rsidR="00B95301" w:rsidRPr="00E91E4E" w:rsidRDefault="00B95301" w:rsidP="00414F28">
      <w:pPr>
        <w:numPr>
          <w:ilvl w:val="0"/>
          <w:numId w:val="1"/>
        </w:numPr>
        <w:tabs>
          <w:tab w:val="clear" w:pos="630"/>
        </w:tabs>
        <w:ind w:left="360"/>
        <w:jc w:val="both"/>
        <w:rPr>
          <w:rFonts w:ascii="Calibri" w:hAnsi="Calibri"/>
          <w:sz w:val="22"/>
          <w:szCs w:val="22"/>
          <w:u w:val="single"/>
        </w:rPr>
      </w:pPr>
      <w:r>
        <w:rPr>
          <w:rFonts w:ascii="Calibri" w:hAnsi="Calibri"/>
          <w:sz w:val="22"/>
          <w:szCs w:val="22"/>
        </w:rPr>
        <w:t>We have computers available in all schools and the district office to assist you.</w:t>
      </w:r>
    </w:p>
    <w:p w:rsidR="00414F28" w:rsidRPr="00E91E4E" w:rsidRDefault="00414F28" w:rsidP="00414F28">
      <w:pPr>
        <w:ind w:left="360"/>
        <w:jc w:val="both"/>
        <w:rPr>
          <w:rFonts w:ascii="Calibri" w:hAnsi="Calibri"/>
          <w:sz w:val="22"/>
          <w:szCs w:val="22"/>
          <w:u w:val="single"/>
        </w:rPr>
      </w:pPr>
    </w:p>
    <w:p w:rsidR="00414F28" w:rsidRDefault="00414F28" w:rsidP="00414F28">
      <w:pPr>
        <w:jc w:val="both"/>
        <w:rPr>
          <w:rFonts w:ascii="Calibri" w:hAnsi="Calibri"/>
          <w:b/>
          <w:szCs w:val="24"/>
        </w:rPr>
      </w:pPr>
      <w:r>
        <w:rPr>
          <w:rFonts w:ascii="Geneva" w:hAnsi="Geneva"/>
          <w:szCs w:val="24"/>
        </w:rPr>
        <w:t>Concerns or q</w:t>
      </w:r>
      <w:r w:rsidRPr="00DA58B5">
        <w:rPr>
          <w:rFonts w:ascii="Geneva" w:hAnsi="Geneva"/>
          <w:szCs w:val="24"/>
        </w:rPr>
        <w:t>uestions should be directed to the school’s lunch clerk, or</w:t>
      </w:r>
      <w:r>
        <w:rPr>
          <w:rFonts w:ascii="Geneva" w:hAnsi="Geneva"/>
          <w:szCs w:val="24"/>
        </w:rPr>
        <w:t xml:space="preserve"> </w:t>
      </w:r>
      <w:r w:rsidRPr="00DA58B5">
        <w:rPr>
          <w:rFonts w:ascii="Calibri" w:hAnsi="Calibri"/>
          <w:b/>
          <w:szCs w:val="24"/>
        </w:rPr>
        <w:t>Jeneane Warren at the District Office 435-687-</w:t>
      </w:r>
      <w:r>
        <w:rPr>
          <w:rFonts w:ascii="Calibri" w:hAnsi="Calibri"/>
          <w:b/>
          <w:szCs w:val="24"/>
        </w:rPr>
        <w:t>4905.</w:t>
      </w:r>
      <w:r w:rsidRPr="00DA58B5">
        <w:rPr>
          <w:rFonts w:ascii="Calibri" w:hAnsi="Calibri"/>
          <w:b/>
          <w:szCs w:val="24"/>
        </w:rPr>
        <w:t xml:space="preserve"> Calls from outside our calling area maybe made collect to 435-687-4905.</w:t>
      </w:r>
      <w:r>
        <w:rPr>
          <w:rFonts w:ascii="Calibri" w:hAnsi="Calibri"/>
          <w:b/>
          <w:szCs w:val="24"/>
        </w:rPr>
        <w:t xml:space="preserve"> Or email warrenj@emeryschols.org</w:t>
      </w:r>
    </w:p>
    <w:p w:rsidR="00414F28" w:rsidRPr="00DA58B5" w:rsidRDefault="00414F28" w:rsidP="00414F28">
      <w:pPr>
        <w:jc w:val="both"/>
        <w:rPr>
          <w:rFonts w:ascii="Calibri" w:hAnsi="Calibri"/>
          <w:b/>
          <w:szCs w:val="24"/>
        </w:rPr>
      </w:pPr>
    </w:p>
    <w:p w:rsidR="00414F28" w:rsidRPr="002B3D3C" w:rsidRDefault="00271FC2" w:rsidP="00414F28">
      <w:pPr>
        <w:jc w:val="both"/>
        <w:rPr>
          <w:rFonts w:ascii="Calibri" w:hAnsi="Calibri"/>
          <w:b/>
          <w:sz w:val="28"/>
          <w:szCs w:val="28"/>
        </w:rPr>
      </w:pPr>
      <w:r>
        <w:rPr>
          <w:rFonts w:ascii="Calibri" w:hAnsi="Calibri"/>
          <w:b/>
          <w:sz w:val="28"/>
          <w:szCs w:val="28"/>
        </w:rPr>
        <w:t xml:space="preserve">This institution </w:t>
      </w:r>
      <w:r w:rsidR="00414F28" w:rsidRPr="007A2C1E">
        <w:rPr>
          <w:rFonts w:ascii="Calibri" w:hAnsi="Calibri"/>
          <w:b/>
          <w:sz w:val="28"/>
          <w:szCs w:val="28"/>
        </w:rPr>
        <w:t>is an equal opportunity provider.</w:t>
      </w:r>
    </w:p>
    <w:p w:rsidR="00414F28" w:rsidRDefault="00414F28" w:rsidP="00414F28">
      <w:pPr>
        <w:rPr>
          <w:rFonts w:ascii="Geneva" w:hAnsi="Geneva"/>
          <w:szCs w:val="24"/>
          <w:u w:val="single"/>
        </w:rPr>
        <w:sectPr w:rsidR="00414F28" w:rsidSect="00C86ACC">
          <w:type w:val="continuous"/>
          <w:pgSz w:w="12240" w:h="15840"/>
          <w:pgMar w:top="360" w:right="720" w:bottom="450" w:left="720" w:header="720" w:footer="720" w:gutter="0"/>
          <w:cols w:num="2" w:space="720"/>
          <w:docGrid w:linePitch="360"/>
        </w:sectPr>
      </w:pPr>
    </w:p>
    <w:p w:rsidR="00414F28" w:rsidRDefault="00414F28" w:rsidP="00414F28"/>
    <w:p w:rsidR="00822098" w:rsidRDefault="00822098"/>
    <w:sectPr w:rsidR="00822098" w:rsidSect="00C86ACC">
      <w:type w:val="continuous"/>
      <w:pgSz w:w="12240" w:h="15840"/>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85B09"/>
    <w:multiLevelType w:val="hybridMultilevel"/>
    <w:tmpl w:val="60BEC26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28"/>
    <w:rsid w:val="00271FC2"/>
    <w:rsid w:val="00286876"/>
    <w:rsid w:val="00414F28"/>
    <w:rsid w:val="00525C7C"/>
    <w:rsid w:val="00822098"/>
    <w:rsid w:val="009A3BB1"/>
    <w:rsid w:val="00B95301"/>
    <w:rsid w:val="00D1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3922C-30E8-4F94-960C-7D977BF3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F28"/>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14F28"/>
    <w:pPr>
      <w:keepNext/>
      <w:outlineLvl w:val="0"/>
    </w:pPr>
    <w:rPr>
      <w:rFonts w:ascii="Geneva" w:hAnsi="Genev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F28"/>
    <w:rPr>
      <w:rFonts w:ascii="Geneva" w:eastAsia="Times" w:hAnsi="Geneva" w:cs="Times New Roman"/>
      <w:sz w:val="28"/>
      <w:szCs w:val="20"/>
    </w:rPr>
  </w:style>
  <w:style w:type="paragraph" w:styleId="BodyText">
    <w:name w:val="Body Text"/>
    <w:basedOn w:val="Normal"/>
    <w:link w:val="BodyTextChar"/>
    <w:rsid w:val="00414F28"/>
    <w:rPr>
      <w:rFonts w:ascii="Geneva" w:hAnsi="Geneva"/>
      <w:sz w:val="20"/>
    </w:rPr>
  </w:style>
  <w:style w:type="character" w:customStyle="1" w:styleId="BodyTextChar">
    <w:name w:val="Body Text Char"/>
    <w:basedOn w:val="DefaultParagraphFont"/>
    <w:link w:val="BodyText"/>
    <w:rsid w:val="00414F28"/>
    <w:rPr>
      <w:rFonts w:ascii="Geneva" w:eastAsia="Times" w:hAnsi="Geneva" w:cs="Times New Roman"/>
      <w:sz w:val="20"/>
      <w:szCs w:val="20"/>
    </w:rPr>
  </w:style>
  <w:style w:type="table" w:styleId="TableGrid">
    <w:name w:val="Table Grid"/>
    <w:basedOn w:val="TableNormal"/>
    <w:rsid w:val="00414F28"/>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F28"/>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cp:lastPrinted>2016-06-21T21:01:00Z</cp:lastPrinted>
  <dcterms:created xsi:type="dcterms:W3CDTF">2020-07-29T15:41:00Z</dcterms:created>
  <dcterms:modified xsi:type="dcterms:W3CDTF">2020-07-29T15:41:00Z</dcterms:modified>
</cp:coreProperties>
</file>